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:rsidR="009D32ED" w:rsidRPr="00F16A1D" w:rsidRDefault="009D32ED" w:rsidP="009D32ED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1268</w:t>
      </w:r>
      <w:r w:rsidRPr="00F16A1D">
        <w:rPr>
          <w:b/>
          <w:sz w:val="22"/>
          <w:szCs w:val="22"/>
        </w:rPr>
        <w:t xml:space="preserve"> zł dla osoby samotnie gospodarującej oraz </w:t>
      </w:r>
      <w:r>
        <w:rPr>
          <w:b/>
          <w:sz w:val="22"/>
          <w:szCs w:val="22"/>
        </w:rPr>
        <w:t>1028</w:t>
      </w:r>
      <w:r w:rsidRPr="00F16A1D">
        <w:rPr>
          <w:b/>
          <w:sz w:val="22"/>
          <w:szCs w:val="22"/>
        </w:rPr>
        <w:t xml:space="preserve"> zł w przypadku osoby w rodzinie</w:t>
      </w:r>
    </w:p>
    <w:p w:rsidR="009D32ED" w:rsidRDefault="009D32ED" w:rsidP="009D32E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miesięczne obciążenie podatkiem dochodowym od osób fizycznych; </w:t>
      </w: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składki na ubezpieczenie zdrowotne określone w przepisach o świadczeniach opieki zdrowotnej finansowanych ze środków publicznych oraz ubezpieczenia społeczne określone w odrębnych przepisach; </w:t>
      </w: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kwotę alimentów świadczonych na rzecz innych osób.</w:t>
      </w: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:rsidR="009D32ED" w:rsidRDefault="009D32ED" w:rsidP="009D32E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wynagrodzeni</w:t>
      </w:r>
      <w:r>
        <w:rPr>
          <w:rFonts w:asciiTheme="minorHAnsi" w:hAnsiTheme="minorHAnsi"/>
          <w:sz w:val="21"/>
          <w:szCs w:val="21"/>
        </w:rPr>
        <w:t>e</w:t>
      </w:r>
      <w:r w:rsidRPr="00C4656A">
        <w:rPr>
          <w:rFonts w:asciiTheme="minorHAnsi" w:hAnsiTheme="minorHAnsi"/>
          <w:sz w:val="21"/>
          <w:szCs w:val="21"/>
        </w:rPr>
        <w:t xml:space="preserve"> za pracę dorywczą, </w:t>
      </w: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świadczenia rodzinne i pielęgnacyjne, z wyłączeniem </w:t>
      </w:r>
      <w:r>
        <w:rPr>
          <w:rFonts w:asciiTheme="minorHAnsi" w:hAnsiTheme="minorHAnsi"/>
          <w:sz w:val="21"/>
          <w:szCs w:val="21"/>
        </w:rPr>
        <w:t xml:space="preserve">świadczeń </w:t>
      </w:r>
      <w:r w:rsidRPr="00C4656A">
        <w:rPr>
          <w:rFonts w:asciiTheme="minorHAnsi" w:hAnsiTheme="minorHAnsi"/>
          <w:sz w:val="21"/>
          <w:szCs w:val="21"/>
        </w:rPr>
        <w:t xml:space="preserve">jednorazowych, </w:t>
      </w: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renty, </w:t>
      </w:r>
    </w:p>
    <w:p w:rsidR="009D32ED" w:rsidRPr="00E8056A" w:rsidRDefault="009D32ED" w:rsidP="009D32ED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>- emerytury,</w:t>
      </w:r>
    </w:p>
    <w:p w:rsidR="009D32ED" w:rsidRDefault="009D32ED" w:rsidP="009D32ED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alimenty, </w:t>
      </w:r>
    </w:p>
    <w:p w:rsidR="009D32ED" w:rsidRPr="00E8056A" w:rsidRDefault="009D32ED" w:rsidP="009D32ED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odliczane</w:t>
      </w:r>
      <w:r w:rsidRPr="00E8056A">
        <w:rPr>
          <w:rFonts w:asciiTheme="minorHAnsi" w:hAnsiTheme="minorHAnsi"/>
        </w:rPr>
        <w:t xml:space="preserve"> (przez pra</w:t>
      </w:r>
      <w:r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:rsidR="009D32ED" w:rsidRPr="00E8056A" w:rsidRDefault="009D32ED" w:rsidP="009D32ED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zasiłki dla bezrobotnych, </w:t>
      </w: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:rsidR="009D32ED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:rsidR="009D32ED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dochody z majątku rodziny (</w:t>
      </w:r>
      <w:r>
        <w:rPr>
          <w:rFonts w:asciiTheme="minorHAnsi" w:hAnsiTheme="minorHAnsi"/>
          <w:sz w:val="21"/>
          <w:szCs w:val="21"/>
        </w:rPr>
        <w:t>czynsze najmu i dzierżawy),</w:t>
      </w:r>
    </w:p>
    <w:p w:rsidR="009D32ED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:rsidR="009D32ED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:rsidR="009D32ED" w:rsidRPr="00E2393B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9D32ED" w:rsidRPr="00C4656A" w:rsidRDefault="009D32ED" w:rsidP="009D32ED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Pr="00C4656A">
        <w:rPr>
          <w:b/>
          <w:sz w:val="21"/>
          <w:szCs w:val="21"/>
          <w:u w:val="single"/>
        </w:rPr>
        <w:t>nie wlicza się: </w:t>
      </w:r>
    </w:p>
    <w:p w:rsidR="009D32ED" w:rsidRDefault="009D32ED" w:rsidP="009D32ED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 xml:space="preserve">świadczenie </w:t>
      </w:r>
      <w:r>
        <w:rPr>
          <w:rFonts w:asciiTheme="minorHAnsi" w:hAnsiTheme="minorHAnsi"/>
          <w:sz w:val="21"/>
          <w:szCs w:val="21"/>
        </w:rPr>
        <w:t>wychowawczego, o którym mowa w</w:t>
      </w:r>
      <w:r w:rsidRPr="00C4656A">
        <w:rPr>
          <w:rFonts w:asciiTheme="minorHAnsi" w:hAnsiTheme="minorHAnsi"/>
          <w:sz w:val="21"/>
          <w:szCs w:val="21"/>
        </w:rPr>
        <w:t xml:space="preserve"> </w:t>
      </w:r>
      <w:r w:rsidRPr="009137BF">
        <w:rPr>
          <w:rFonts w:asciiTheme="minorHAnsi" w:hAnsiTheme="minorHAnsi"/>
          <w:sz w:val="21"/>
          <w:szCs w:val="21"/>
        </w:rPr>
        <w:t>ustaw</w:t>
      </w:r>
      <w:r>
        <w:rPr>
          <w:rFonts w:asciiTheme="minorHAnsi" w:hAnsiTheme="minorHAnsi"/>
          <w:sz w:val="21"/>
          <w:szCs w:val="21"/>
        </w:rPr>
        <w:t>ie</w:t>
      </w:r>
      <w:r w:rsidRPr="009137BF">
        <w:rPr>
          <w:rFonts w:asciiTheme="minorHAnsi" w:hAnsiTheme="minorHAnsi"/>
          <w:sz w:val="21"/>
          <w:szCs w:val="21"/>
        </w:rPr>
        <w:t xml:space="preserve"> z dnia 11 lutego 2016 r. o pomocy państwa w wychowaniu dzieci (t.j. Dz.U. z 2016 r., poz. 195),</w:t>
      </w:r>
      <w:r>
        <w:rPr>
          <w:rFonts w:asciiTheme="minorHAnsi" w:hAnsiTheme="minorHAnsi"/>
          <w:sz w:val="21"/>
          <w:szCs w:val="21"/>
        </w:rPr>
        <w:t xml:space="preserve"> oraz </w:t>
      </w:r>
      <w:r w:rsidRPr="009137BF">
        <w:rPr>
          <w:rFonts w:asciiTheme="minorHAnsi" w:hAnsiTheme="minorHAnsi"/>
          <w:sz w:val="21"/>
          <w:szCs w:val="21"/>
        </w:rPr>
        <w:t>dodatku wychowawczego, o którym mowa w ustawie z dnia 9 czerwca 2011 r. o wspieraniu rodziny i systemie pieczy zastępczej (Dz. U. z 2016 r. poz. 575)</w:t>
      </w:r>
      <w:r>
        <w:rPr>
          <w:rFonts w:asciiTheme="minorHAnsi" w:hAnsiTheme="minorHAnsi"/>
          <w:sz w:val="21"/>
          <w:szCs w:val="21"/>
        </w:rPr>
        <w:t>,</w:t>
      </w:r>
    </w:p>
    <w:p w:rsidR="009D32ED" w:rsidRPr="00C4656A" w:rsidRDefault="009D32ED" w:rsidP="009D32ED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</w:t>
      </w:r>
      <w:r w:rsidRPr="009137BF">
        <w:rPr>
          <w:rFonts w:asciiTheme="minorHAnsi" w:hAnsiTheme="minorHAnsi"/>
          <w:sz w:val="21"/>
          <w:szCs w:val="21"/>
        </w:rPr>
        <w:t>świadczenia pieniężnego, o którym mowa w art. 8a ust. 1 ustawy z dnia 7 września 2007 r. o Karcie Polaka (Dz. U. z 2014 r. poz. 1187</w:t>
      </w:r>
      <w:r>
        <w:rPr>
          <w:rFonts w:asciiTheme="minorHAnsi" w:hAnsiTheme="minorHAnsi"/>
          <w:sz w:val="21"/>
          <w:szCs w:val="21"/>
        </w:rPr>
        <w:t xml:space="preserve"> ze zm.</w:t>
      </w:r>
      <w:r w:rsidRPr="009137BF">
        <w:rPr>
          <w:rFonts w:asciiTheme="minorHAnsi" w:hAnsiTheme="minorHAnsi"/>
          <w:sz w:val="21"/>
          <w:szCs w:val="21"/>
        </w:rPr>
        <w:t>)</w:t>
      </w:r>
      <w:r>
        <w:rPr>
          <w:rFonts w:asciiTheme="minorHAnsi" w:hAnsiTheme="minorHAnsi"/>
          <w:sz w:val="21"/>
          <w:szCs w:val="21"/>
        </w:rPr>
        <w:t>,</w:t>
      </w: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jednorazowego pieniężnego świadczenia socjalnego,  </w:t>
      </w: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zasiłku celowego,  </w:t>
      </w: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pomocy materialnej mającej charakter socjalny albo motywacyjny, przyznawanej na podstawie </w:t>
      </w:r>
      <w:hyperlink r:id="rId5" w:anchor="hiperlinkDocsList.rpc?hiperlink=type=merytoryczny:nro=Powszechny.1385112:part=a8u4p3:nr=8&amp;full=1" w:tgtFrame="_parent" w:history="1">
        <w:r w:rsidRPr="00C4656A">
          <w:rPr>
            <w:rFonts w:asciiTheme="minorHAnsi" w:hAnsiTheme="minorHAnsi"/>
            <w:sz w:val="21"/>
            <w:szCs w:val="21"/>
          </w:rPr>
          <w:t>przepisów</w:t>
        </w:r>
      </w:hyperlink>
      <w:r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>- wartości świadczenia w naturze,  </w:t>
      </w: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świadczenia przysługującego osobie bezrobotnej na podstawie </w:t>
      </w:r>
      <w:hyperlink r:id="rId6" w:anchor="hiperlinkDocsList.rpc?hiperlink=type=merytoryczny:nro=Powszechny.1385112:part=a8u4p5:nr=3&amp;full=1" w:tgtFrame="_parent" w:history="1">
        <w:r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 </w:t>
      </w:r>
    </w:p>
    <w:p w:rsidR="009D32ED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9D32ED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9D32ED" w:rsidRPr="00C4656A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bookmarkStart w:id="0" w:name="_GoBack"/>
      <w:bookmarkEnd w:id="0"/>
      <w:r w:rsidRPr="00C4656A">
        <w:rPr>
          <w:rFonts w:asciiTheme="minorHAnsi" w:hAnsiTheme="minorHAnsi"/>
          <w:sz w:val="21"/>
          <w:szCs w:val="21"/>
        </w:rPr>
        <w:t>- świadczenia pieniężnego i  pomocy pieniężnej, o której mowa w ustawie z dnia 20 marca 2015r. o działaczach opozycji antykomunistycznej oraz osobach represjonowanych z powodów politycznych (Dz. U. poz. 693</w:t>
      </w:r>
      <w:r>
        <w:rPr>
          <w:rFonts w:asciiTheme="minorHAnsi" w:hAnsiTheme="minorHAnsi"/>
          <w:sz w:val="21"/>
          <w:szCs w:val="21"/>
        </w:rPr>
        <w:t xml:space="preserve"> ze zm.</w:t>
      </w:r>
      <w:r w:rsidRPr="00C4656A">
        <w:rPr>
          <w:rFonts w:asciiTheme="minorHAnsi" w:hAnsiTheme="minorHAnsi"/>
          <w:sz w:val="21"/>
          <w:szCs w:val="21"/>
        </w:rPr>
        <w:t>)</w:t>
      </w:r>
      <w:r>
        <w:rPr>
          <w:rFonts w:asciiTheme="minorHAnsi" w:hAnsiTheme="minorHAnsi"/>
          <w:sz w:val="21"/>
          <w:szCs w:val="21"/>
        </w:rPr>
        <w:t>,</w:t>
      </w:r>
      <w:r w:rsidRPr="00C4656A">
        <w:rPr>
          <w:rFonts w:asciiTheme="minorHAnsi" w:hAnsiTheme="minorHAnsi"/>
          <w:sz w:val="21"/>
          <w:szCs w:val="21"/>
        </w:rPr>
        <w:t> </w:t>
      </w:r>
    </w:p>
    <w:p w:rsidR="009D32ED" w:rsidRDefault="009D32ED" w:rsidP="009D32E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:rsidR="009D32ED" w:rsidRPr="00E8056A" w:rsidRDefault="009D32ED" w:rsidP="009D32ED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:rsidR="009D32ED" w:rsidRPr="00E8056A" w:rsidRDefault="009D32ED" w:rsidP="009D32E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W przypadku prowadzenia gospodarstwa rolnego</w:t>
      </w:r>
      <w:r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się że z 1 ha przeliczeniowego uzyskuje się dochód miesięczny w wysokości 288 zł.</w:t>
      </w:r>
    </w:p>
    <w:p w:rsidR="00524F1E" w:rsidRDefault="00524F1E"/>
    <w:sectPr w:rsidR="00524F1E" w:rsidSect="004E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8" w:right="566" w:bottom="357" w:left="1418" w:header="14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DE" w:rsidRDefault="009D32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DE" w:rsidRDefault="009D32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DE" w:rsidRDefault="009D32ED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DE" w:rsidRDefault="009D32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DE" w:rsidRDefault="009D32ED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 wp14:anchorId="2D654F22" wp14:editId="22999F59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DE" w:rsidRDefault="009D32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ED"/>
    <w:rsid w:val="00524F1E"/>
    <w:rsid w:val="009D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2ED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D3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32ED"/>
    <w:rPr>
      <w:rFonts w:ascii="Calibri" w:eastAsia="Times New Roman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3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2ED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D3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2ED"/>
    <w:rPr>
      <w:rFonts w:ascii="Calibri" w:eastAsia="Times New Roman" w:hAnsi="Calibri" w:cs="Calibri"/>
    </w:rPr>
  </w:style>
  <w:style w:type="paragraph" w:styleId="NormalnyWeb">
    <w:name w:val="Normal (Web)"/>
    <w:basedOn w:val="Normalny"/>
    <w:uiPriority w:val="99"/>
    <w:unhideWhenUsed/>
    <w:rsid w:val="009D32E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2ED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D3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32ED"/>
    <w:rPr>
      <w:rFonts w:ascii="Calibri" w:eastAsia="Times New Roman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3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2ED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D3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2ED"/>
    <w:rPr>
      <w:rFonts w:ascii="Calibri" w:eastAsia="Times New Roman" w:hAnsi="Calibri" w:cs="Calibri"/>
    </w:rPr>
  </w:style>
  <w:style w:type="paragraph" w:styleId="NormalnyWeb">
    <w:name w:val="Normal (Web)"/>
    <w:basedOn w:val="Normalny"/>
    <w:uiPriority w:val="99"/>
    <w:unhideWhenUsed/>
    <w:rsid w:val="009D32E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xint/lex/index.rpc" TargetMode="External"/><Relationship Id="rId11" Type="http://schemas.openxmlformats.org/officeDocument/2006/relationships/header" Target="header3.xml"/><Relationship Id="rId5" Type="http://schemas.openxmlformats.org/officeDocument/2006/relationships/hyperlink" Target="http://lexint/lex/index.rpc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Emilka</dc:creator>
  <cp:lastModifiedBy>Emilka</cp:lastModifiedBy>
  <cp:revision>1</cp:revision>
  <dcterms:created xsi:type="dcterms:W3CDTF">2017-10-04T07:14:00Z</dcterms:created>
  <dcterms:modified xsi:type="dcterms:W3CDTF">2017-10-04T07:15:00Z</dcterms:modified>
</cp:coreProperties>
</file>